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D2518D" w:rsidRPr="005D1291">
        <w:rPr>
          <w:rFonts w:ascii="Times New Roman" w:hAnsi="Times New Roman"/>
          <w:color w:val="auto"/>
          <w:sz w:val="28"/>
        </w:rPr>
        <w:t>2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r w:rsidR="00107C0F">
        <w:rPr>
          <w:rFonts w:ascii="Times New Roman" w:hAnsi="Times New Roman"/>
          <w:color w:val="auto"/>
          <w:sz w:val="28"/>
          <w:lang w:val="en-US"/>
        </w:rPr>
        <w:t>29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107C0F">
        <w:rPr>
          <w:rFonts w:ascii="Times New Roman" w:hAnsi="Times New Roman"/>
          <w:color w:val="auto"/>
          <w:sz w:val="28"/>
        </w:rPr>
        <w:t>октября</w:t>
      </w:r>
      <w:r w:rsidR="00563C88" w:rsidRPr="00911B5F">
        <w:rPr>
          <w:rFonts w:ascii="Times New Roman" w:hAnsi="Times New Roman"/>
          <w:color w:val="auto"/>
          <w:sz w:val="28"/>
        </w:rPr>
        <w:t xml:space="preserve"> </w:t>
      </w:r>
      <w:r w:rsidR="004E595B" w:rsidRPr="00911B5F">
        <w:rPr>
          <w:rFonts w:ascii="Times New Roman" w:hAnsi="Times New Roman"/>
          <w:color w:val="auto"/>
          <w:sz w:val="28"/>
        </w:rPr>
        <w:t xml:space="preserve"> 20</w:t>
      </w:r>
      <w:r w:rsidR="00FC2ECE">
        <w:rPr>
          <w:rFonts w:ascii="Times New Roman" w:hAnsi="Times New Roman"/>
          <w:color w:val="auto"/>
          <w:sz w:val="28"/>
        </w:rPr>
        <w:t>21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107C0F">
        <w:rPr>
          <w:rFonts w:ascii="Times New Roman" w:hAnsi="Times New Roman"/>
          <w:color w:val="auto"/>
          <w:sz w:val="28"/>
        </w:rPr>
        <w:t>1024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сдалМР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46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 женщин-создание условий дошкольного образования для детей в возрасте до трех лет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 4.01 «Детский сад на 190 мест, г.Тверь, Московский  район, ул. Склизкова»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г.Тверь,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952B2E" w:rsidRP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Мероприятие  4.03 «Детский сад на 150 мест, г.Тверь, по ул. Планерная 1-й пер.Вагонников»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3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</w:t>
            </w:r>
            <w:r>
              <w:rPr>
                <w:rFonts w:ascii="Times New Roman" w:hAnsi="Times New Roman"/>
                <w:sz w:val="18"/>
              </w:rPr>
              <w:lastRenderedPageBreak/>
              <w:t>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A83834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5.01 «Проведение ремонтных работ и благоустройства в </w:t>
            </w:r>
            <w:r>
              <w:rPr>
                <w:rFonts w:ascii="Times New Roman" w:hAnsi="Times New Roman"/>
                <w:sz w:val="18"/>
              </w:rPr>
              <w:lastRenderedPageBreak/>
              <w:t>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35D28" w:rsidRDefault="00A83834" w:rsidP="00A35D2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</w:t>
            </w:r>
            <w:r w:rsidR="005E1362" w:rsidRPr="005E1362">
              <w:rPr>
                <w:rFonts w:ascii="Times New Roman" w:hAnsi="Times New Roman"/>
                <w:sz w:val="18"/>
              </w:rPr>
              <w:t>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082A7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A83834" w:rsidRPr="00432551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32551">
              <w:rPr>
                <w:rFonts w:ascii="Times New Roman" w:hAnsi="Times New Roman"/>
                <w:sz w:val="18"/>
              </w:rPr>
              <w:t>5</w:t>
            </w:r>
            <w:r w:rsidR="00082A7B" w:rsidRPr="00432551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77358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677358">
              <w:rPr>
                <w:rFonts w:ascii="Times New Roman" w:hAnsi="Times New Roman"/>
                <w:b/>
                <w:sz w:val="18"/>
              </w:rPr>
              <w:t xml:space="preserve">Задача </w:t>
            </w:r>
            <w:r w:rsidRPr="00677358">
              <w:rPr>
                <w:rFonts w:ascii="Times New Roman" w:hAnsi="Times New Roman"/>
                <w:sz w:val="18"/>
              </w:rPr>
              <w:t>3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32551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5" w:type="dxa"/>
            <w:shd w:val="clear" w:color="auto" w:fill="auto"/>
          </w:tcPr>
          <w:p w:rsidR="00432551" w:rsidRPr="00432551" w:rsidRDefault="00432551" w:rsidP="0043255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2551"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Мероприятие 3.01 «Проведение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Административное мероприятие 3.02 «</w:t>
            </w:r>
            <w:r w:rsidR="00C94936" w:rsidRPr="00C94936">
              <w:rPr>
                <w:rFonts w:ascii="Times New Roman" w:hAnsi="Times New Roman"/>
                <w:sz w:val="18"/>
              </w:rPr>
              <w:t>Осуществление контроля за проведением ремонтных работ и благоустройства в учреждениях дополнительного образования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Показатель 1 «</w:t>
            </w:r>
            <w:r w:rsidR="00C94936" w:rsidRPr="00C94936">
              <w:rPr>
                <w:rFonts w:ascii="Times New Roman" w:hAnsi="Times New Roman"/>
                <w:sz w:val="18"/>
              </w:rPr>
              <w:t>Количество учреждений дополнительного образования, в которых осуществлен контроль за проведением ремонтных работ и благоустройства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1C528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2 «Колич</w:t>
            </w:r>
            <w:r>
              <w:rPr>
                <w:rFonts w:ascii="Times New Roman" w:hAnsi="Times New Roman"/>
                <w:sz w:val="18"/>
              </w:rPr>
              <w:t>е</w:t>
            </w:r>
            <w:r w:rsidRPr="00FB2273">
              <w:rPr>
                <w:rFonts w:ascii="Times New Roman" w:hAnsi="Times New Roman"/>
                <w:sz w:val="18"/>
              </w:rPr>
              <w:t>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Pr="00684ACD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111D78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 xml:space="preserve">Мероприятие 1.06 </w:t>
            </w:r>
            <w:r w:rsidR="00E07D64" w:rsidRPr="00DC6122">
              <w:rPr>
                <w:rFonts w:ascii="Times New Roman" w:hAnsi="Times New Roman"/>
                <w:color w:val="auto"/>
                <w:sz w:val="18"/>
              </w:rPr>
              <w:t>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      </w:r>
            <w:r w:rsidR="00111D78"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>Показатель 1 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Количество юридических лиц, индивидуальных предпринимателей, получивших субсидию</w:t>
            </w:r>
            <w:r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</w:t>
            </w:r>
            <w:r>
              <w:rPr>
                <w:rFonts w:ascii="Times New Roman" w:hAnsi="Times New Roman"/>
                <w:sz w:val="18"/>
              </w:rPr>
              <w:lastRenderedPageBreak/>
              <w:t>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FB2273" w:rsidRPr="001C5284" w:rsidRDefault="001C528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=(К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/К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Административное мероприятие  1.02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  <w:p w:rsidR="00FB2273" w:rsidRPr="0029539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</w:t>
            </w:r>
            <w:r w:rsidR="001C528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5D12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426" w:rsidRPr="001D3C0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426" w:rsidRPr="001D3C0A">
        <w:rPr>
          <w:rFonts w:ascii="Times New Roman" w:hAnsi="Times New Roman"/>
          <w:sz w:val="28"/>
          <w:szCs w:val="28"/>
        </w:rPr>
        <w:t xml:space="preserve">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</w:t>
      </w:r>
      <w:r w:rsidRPr="001D3C0A">
        <w:rPr>
          <w:rFonts w:ascii="Times New Roman" w:hAnsi="Times New Roman"/>
          <w:sz w:val="28"/>
          <w:szCs w:val="28"/>
        </w:rPr>
        <w:tab/>
      </w:r>
      <w:r w:rsidRPr="001D3C0A">
        <w:rPr>
          <w:rFonts w:ascii="Times New Roman" w:hAnsi="Times New Roman"/>
          <w:sz w:val="28"/>
          <w:szCs w:val="28"/>
        </w:rPr>
        <w:tab/>
        <w:t xml:space="preserve">       </w:t>
      </w:r>
      <w:r w:rsidR="005D1291">
        <w:rPr>
          <w:rFonts w:ascii="Times New Roman" w:hAnsi="Times New Roman"/>
          <w:sz w:val="28"/>
          <w:szCs w:val="28"/>
        </w:rPr>
        <w:t xml:space="preserve"> </w:t>
      </w:r>
      <w:r w:rsidRPr="001D3C0A">
        <w:rPr>
          <w:rFonts w:ascii="Times New Roman" w:hAnsi="Times New Roman"/>
          <w:sz w:val="28"/>
          <w:szCs w:val="28"/>
        </w:rPr>
        <w:t xml:space="preserve">   </w:t>
      </w:r>
      <w:r w:rsidRPr="001D3C0A">
        <w:rPr>
          <w:rFonts w:ascii="Times New Roman" w:hAnsi="Times New Roman"/>
          <w:sz w:val="28"/>
          <w:szCs w:val="28"/>
        </w:rPr>
        <w:tab/>
      </w:r>
      <w:r w:rsidR="005D1291">
        <w:rPr>
          <w:rFonts w:ascii="Times New Roman" w:hAnsi="Times New Roman"/>
          <w:sz w:val="28"/>
          <w:szCs w:val="28"/>
        </w:rPr>
        <w:t>В.Г. Моргось</w:t>
      </w:r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E1" w:rsidRDefault="008A33E1">
      <w:pPr>
        <w:spacing w:after="0" w:line="240" w:lineRule="auto"/>
      </w:pPr>
      <w:r>
        <w:separator/>
      </w:r>
    </w:p>
  </w:endnote>
  <w:endnote w:type="continuationSeparator" w:id="0">
    <w:p w:rsidR="008A33E1" w:rsidRDefault="008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E1" w:rsidRDefault="008A33E1">
      <w:pPr>
        <w:spacing w:after="0" w:line="240" w:lineRule="auto"/>
      </w:pPr>
      <w:r>
        <w:separator/>
      </w:r>
    </w:p>
  </w:footnote>
  <w:footnote w:type="continuationSeparator" w:id="0">
    <w:p w:rsidR="008A33E1" w:rsidRDefault="008A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07C0F">
      <w:rPr>
        <w:noProof/>
      </w:rPr>
      <w:t>2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32D17"/>
    <w:rsid w:val="00051591"/>
    <w:rsid w:val="00056C0E"/>
    <w:rsid w:val="00065B88"/>
    <w:rsid w:val="000704BC"/>
    <w:rsid w:val="00082A7B"/>
    <w:rsid w:val="00083BED"/>
    <w:rsid w:val="000A61A9"/>
    <w:rsid w:val="000C0B6E"/>
    <w:rsid w:val="001075A2"/>
    <w:rsid w:val="00107C0F"/>
    <w:rsid w:val="00111D78"/>
    <w:rsid w:val="00140844"/>
    <w:rsid w:val="00144DC2"/>
    <w:rsid w:val="001C5284"/>
    <w:rsid w:val="001D3C0A"/>
    <w:rsid w:val="00203828"/>
    <w:rsid w:val="00252513"/>
    <w:rsid w:val="00274350"/>
    <w:rsid w:val="0029539E"/>
    <w:rsid w:val="002D4DA4"/>
    <w:rsid w:val="002E41A0"/>
    <w:rsid w:val="00336876"/>
    <w:rsid w:val="00362789"/>
    <w:rsid w:val="003A58A9"/>
    <w:rsid w:val="003E06E6"/>
    <w:rsid w:val="00432551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63C88"/>
    <w:rsid w:val="005708E2"/>
    <w:rsid w:val="00575049"/>
    <w:rsid w:val="00580B73"/>
    <w:rsid w:val="0059679C"/>
    <w:rsid w:val="005B14D8"/>
    <w:rsid w:val="005C735C"/>
    <w:rsid w:val="005D1291"/>
    <w:rsid w:val="005E1362"/>
    <w:rsid w:val="005F740C"/>
    <w:rsid w:val="00606D8B"/>
    <w:rsid w:val="00627334"/>
    <w:rsid w:val="00646AB2"/>
    <w:rsid w:val="00663A6A"/>
    <w:rsid w:val="00677358"/>
    <w:rsid w:val="00684ACD"/>
    <w:rsid w:val="00700693"/>
    <w:rsid w:val="0072372F"/>
    <w:rsid w:val="00735E51"/>
    <w:rsid w:val="00741F4A"/>
    <w:rsid w:val="007577B1"/>
    <w:rsid w:val="00764537"/>
    <w:rsid w:val="00867B93"/>
    <w:rsid w:val="008A33E1"/>
    <w:rsid w:val="008A6060"/>
    <w:rsid w:val="008E65E4"/>
    <w:rsid w:val="00911B5F"/>
    <w:rsid w:val="00952B2E"/>
    <w:rsid w:val="009A3E5E"/>
    <w:rsid w:val="00A258AB"/>
    <w:rsid w:val="00A35D28"/>
    <w:rsid w:val="00A46A2E"/>
    <w:rsid w:val="00A6093C"/>
    <w:rsid w:val="00A61D76"/>
    <w:rsid w:val="00A64C6B"/>
    <w:rsid w:val="00A73D19"/>
    <w:rsid w:val="00A83834"/>
    <w:rsid w:val="00A941EC"/>
    <w:rsid w:val="00B848E2"/>
    <w:rsid w:val="00B85C2E"/>
    <w:rsid w:val="00BB3890"/>
    <w:rsid w:val="00BC6F42"/>
    <w:rsid w:val="00BD6121"/>
    <w:rsid w:val="00BE0988"/>
    <w:rsid w:val="00C10871"/>
    <w:rsid w:val="00C94936"/>
    <w:rsid w:val="00CC32A1"/>
    <w:rsid w:val="00D172B5"/>
    <w:rsid w:val="00D2518D"/>
    <w:rsid w:val="00D525F7"/>
    <w:rsid w:val="00DC6122"/>
    <w:rsid w:val="00E018FD"/>
    <w:rsid w:val="00E07D64"/>
    <w:rsid w:val="00E802A6"/>
    <w:rsid w:val="00EB1A6D"/>
    <w:rsid w:val="00EC1FF3"/>
    <w:rsid w:val="00ED1943"/>
    <w:rsid w:val="00ED4CDF"/>
    <w:rsid w:val="00F047C9"/>
    <w:rsid w:val="00F13426"/>
    <w:rsid w:val="00F24F3D"/>
    <w:rsid w:val="00F424A2"/>
    <w:rsid w:val="00F473B5"/>
    <w:rsid w:val="00F5347C"/>
    <w:rsid w:val="00F5515F"/>
    <w:rsid w:val="00FB2273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0135A-EC9D-468B-9551-64638DFD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5052</Words>
  <Characters>28802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Роман</cp:lastModifiedBy>
  <cp:revision>4</cp:revision>
  <dcterms:created xsi:type="dcterms:W3CDTF">2021-11-01T09:35:00Z</dcterms:created>
  <dcterms:modified xsi:type="dcterms:W3CDTF">2021-11-01T14:29:00Z</dcterms:modified>
</cp:coreProperties>
</file>